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CF9" w:rsidRPr="009B69CF" w:rsidRDefault="00513CF9" w:rsidP="00513CF9">
      <w:pPr>
        <w:jc w:val="center"/>
        <w:rPr>
          <w:rFonts w:ascii="Arial" w:hAnsi="Arial" w:cs="Arial"/>
          <w:b/>
          <w:sz w:val="32"/>
          <w:szCs w:val="32"/>
        </w:rPr>
      </w:pPr>
      <w:r w:rsidRPr="009B69CF">
        <w:rPr>
          <w:rFonts w:ascii="Arial" w:hAnsi="Arial" w:cs="Arial"/>
          <w:b/>
          <w:sz w:val="32"/>
          <w:szCs w:val="32"/>
        </w:rPr>
        <w:t>4 ÅR: KIRKEBOKA MI</w:t>
      </w:r>
    </w:p>
    <w:p w:rsidR="00513CF9" w:rsidRPr="009B69CF" w:rsidRDefault="008E3E49" w:rsidP="00D8182F">
      <w:pPr>
        <w:jc w:val="center"/>
        <w:rPr>
          <w:rFonts w:ascii="Arial" w:hAnsi="Arial" w:cs="Arial"/>
          <w:b/>
          <w:sz w:val="28"/>
          <w:szCs w:val="28"/>
        </w:rPr>
      </w:pPr>
      <w:r w:rsidRPr="009B69CF">
        <w:rPr>
          <w:rFonts w:ascii="Arial" w:hAnsi="Arial" w:cs="Arial"/>
          <w:b/>
          <w:sz w:val="28"/>
          <w:szCs w:val="28"/>
        </w:rPr>
        <w:t>ELVERUM</w:t>
      </w:r>
      <w:r w:rsidR="00513CF9" w:rsidRPr="009B69CF">
        <w:rPr>
          <w:rFonts w:ascii="Arial" w:hAnsi="Arial" w:cs="Arial"/>
          <w:b/>
          <w:sz w:val="28"/>
          <w:szCs w:val="28"/>
        </w:rPr>
        <w:t xml:space="preserve"> KIRKE </w:t>
      </w:r>
      <w:r w:rsidR="000F52C1" w:rsidRPr="009B69CF">
        <w:rPr>
          <w:rFonts w:ascii="Arial" w:hAnsi="Arial" w:cs="Arial"/>
          <w:b/>
          <w:sz w:val="28"/>
          <w:szCs w:val="28"/>
        </w:rPr>
        <w:t>03.03.</w:t>
      </w:r>
      <w:r w:rsidR="00A36816">
        <w:rPr>
          <w:rFonts w:ascii="Arial" w:hAnsi="Arial" w:cs="Arial"/>
          <w:b/>
          <w:sz w:val="28"/>
          <w:szCs w:val="28"/>
        </w:rPr>
        <w:t xml:space="preserve"> </w:t>
      </w:r>
      <w:r w:rsidR="000F52C1" w:rsidRPr="009B69CF">
        <w:rPr>
          <w:rFonts w:ascii="Arial" w:hAnsi="Arial" w:cs="Arial"/>
          <w:b/>
          <w:sz w:val="28"/>
          <w:szCs w:val="28"/>
        </w:rPr>
        <w:t>2012</w:t>
      </w:r>
      <w:r w:rsidR="00DE3A2A" w:rsidRPr="009B69CF">
        <w:rPr>
          <w:rFonts w:ascii="Arial" w:hAnsi="Arial" w:cs="Arial"/>
          <w:b/>
          <w:sz w:val="28"/>
          <w:szCs w:val="28"/>
        </w:rPr>
        <w:t xml:space="preserve"> kl 1100-1230</w:t>
      </w:r>
    </w:p>
    <w:p w:rsidR="00DA2B0A" w:rsidRPr="00A36816" w:rsidRDefault="00DA2B0A" w:rsidP="00D8182F">
      <w:pPr>
        <w:jc w:val="center"/>
        <w:rPr>
          <w:rFonts w:ascii="Bradley Hand ITC" w:hAnsi="Bradley Hand ITC"/>
          <w:b/>
          <w:sz w:val="16"/>
          <w:szCs w:val="28"/>
        </w:rPr>
      </w:pPr>
    </w:p>
    <w:tbl>
      <w:tblPr>
        <w:tblStyle w:val="Tabellrutenett"/>
        <w:tblW w:w="15309" w:type="dxa"/>
        <w:tblInd w:w="534" w:type="dxa"/>
        <w:tblLayout w:type="fixed"/>
        <w:tblLook w:val="01E0"/>
      </w:tblPr>
      <w:tblGrid>
        <w:gridCol w:w="708"/>
        <w:gridCol w:w="1418"/>
        <w:gridCol w:w="7654"/>
        <w:gridCol w:w="5529"/>
      </w:tblGrid>
      <w:tr w:rsidR="007D5852" w:rsidRPr="00513CF9" w:rsidTr="009B69CF">
        <w:tc>
          <w:tcPr>
            <w:tcW w:w="708" w:type="dxa"/>
            <w:vAlign w:val="center"/>
          </w:tcPr>
          <w:p w:rsidR="007D5852" w:rsidRPr="00513CF9" w:rsidRDefault="007D5852" w:rsidP="002B6BCB">
            <w:pPr>
              <w:rPr>
                <w:b/>
              </w:rPr>
            </w:pPr>
            <w:r>
              <w:rPr>
                <w:b/>
              </w:rPr>
              <w:t>TID</w:t>
            </w:r>
          </w:p>
        </w:tc>
        <w:tc>
          <w:tcPr>
            <w:tcW w:w="1418" w:type="dxa"/>
            <w:vAlign w:val="center"/>
          </w:tcPr>
          <w:p w:rsidR="007D5852" w:rsidRPr="00513CF9" w:rsidRDefault="007D5852" w:rsidP="002B6BCB">
            <w:pPr>
              <w:rPr>
                <w:b/>
              </w:rPr>
            </w:pPr>
            <w:r w:rsidRPr="00513CF9">
              <w:rPr>
                <w:b/>
              </w:rPr>
              <w:t>HVA</w:t>
            </w:r>
          </w:p>
        </w:tc>
        <w:tc>
          <w:tcPr>
            <w:tcW w:w="7654" w:type="dxa"/>
            <w:vAlign w:val="center"/>
          </w:tcPr>
          <w:p w:rsidR="007D5852" w:rsidRPr="00513CF9" w:rsidRDefault="007D5852" w:rsidP="002B6BCB">
            <w:pPr>
              <w:rPr>
                <w:b/>
              </w:rPr>
            </w:pPr>
            <w:r w:rsidRPr="00513CF9">
              <w:rPr>
                <w:b/>
              </w:rPr>
              <w:t>HVORDAN</w:t>
            </w:r>
          </w:p>
        </w:tc>
        <w:tc>
          <w:tcPr>
            <w:tcW w:w="5529" w:type="dxa"/>
            <w:vAlign w:val="center"/>
          </w:tcPr>
          <w:p w:rsidR="007D5852" w:rsidRPr="00513CF9" w:rsidRDefault="007D5852" w:rsidP="002B6BCB">
            <w:r>
              <w:rPr>
                <w:b/>
              </w:rPr>
              <w:t>HVORFOR</w:t>
            </w:r>
          </w:p>
        </w:tc>
      </w:tr>
      <w:tr w:rsidR="007D5852" w:rsidRPr="00513CF9" w:rsidTr="00A36816">
        <w:tc>
          <w:tcPr>
            <w:tcW w:w="708" w:type="dxa"/>
            <w:vAlign w:val="center"/>
          </w:tcPr>
          <w:p w:rsidR="007D5852" w:rsidRPr="00513CF9" w:rsidRDefault="00A36816" w:rsidP="00A36816">
            <w:pPr>
              <w:jc w:val="center"/>
            </w:pPr>
            <w:r>
              <w:t>20 min</w:t>
            </w:r>
          </w:p>
        </w:tc>
        <w:tc>
          <w:tcPr>
            <w:tcW w:w="1418" w:type="dxa"/>
            <w:vAlign w:val="center"/>
          </w:tcPr>
          <w:p w:rsidR="007D5852" w:rsidRPr="00513CF9" w:rsidRDefault="007D5852" w:rsidP="002B6BCB">
            <w:r w:rsidRPr="00513CF9">
              <w:t>Åpning</w:t>
            </w:r>
          </w:p>
        </w:tc>
        <w:tc>
          <w:tcPr>
            <w:tcW w:w="7654" w:type="dxa"/>
          </w:tcPr>
          <w:p w:rsidR="002B6BCB" w:rsidRDefault="007D5852" w:rsidP="002B6BCB">
            <w:pPr>
              <w:pStyle w:val="Listeavsnitt"/>
              <w:numPr>
                <w:ilvl w:val="0"/>
                <w:numId w:val="11"/>
              </w:numPr>
              <w:ind w:left="317"/>
            </w:pPr>
            <w:r>
              <w:t>Barna sitter i ring. Leder må sitte så alle ser og bruk</w:t>
            </w:r>
            <w:r w:rsidR="00DE3A2A">
              <w:t xml:space="preserve">e høy og tydelig </w:t>
            </w:r>
            <w:r>
              <w:t>stemme.</w:t>
            </w:r>
          </w:p>
          <w:p w:rsidR="007D5852" w:rsidRDefault="007D5852" w:rsidP="002B6BCB">
            <w:pPr>
              <w:pStyle w:val="Listeavsnitt"/>
              <w:numPr>
                <w:ilvl w:val="0"/>
                <w:numId w:val="11"/>
              </w:numPr>
              <w:ind w:left="317"/>
            </w:pPr>
            <w:r>
              <w:t>Sang</w:t>
            </w:r>
          </w:p>
          <w:p w:rsidR="007D5852" w:rsidRDefault="007D5852" w:rsidP="002B6BCB">
            <w:pPr>
              <w:pStyle w:val="Listeavsnitt"/>
              <w:numPr>
                <w:ilvl w:val="0"/>
                <w:numId w:val="11"/>
              </w:numPr>
              <w:ind w:left="317"/>
            </w:pPr>
            <w:r>
              <w:t>Lystenning</w:t>
            </w:r>
          </w:p>
          <w:p w:rsidR="002B6BCB" w:rsidRDefault="007D5852" w:rsidP="002B6BCB">
            <w:pPr>
              <w:pStyle w:val="Listeavsnitt"/>
              <w:numPr>
                <w:ilvl w:val="0"/>
                <w:numId w:val="11"/>
              </w:numPr>
              <w:ind w:left="317"/>
            </w:pPr>
            <w:r>
              <w:t>Undrerunde</w:t>
            </w:r>
          </w:p>
          <w:p w:rsidR="007D5852" w:rsidRPr="00513CF9" w:rsidRDefault="007D5852" w:rsidP="002B6BCB">
            <w:pPr>
              <w:pStyle w:val="Listeavsnitt"/>
              <w:numPr>
                <w:ilvl w:val="0"/>
                <w:numId w:val="11"/>
              </w:numPr>
              <w:ind w:left="317"/>
            </w:pPr>
            <w:r>
              <w:t>Kjenne på dåpsvannet</w:t>
            </w:r>
          </w:p>
        </w:tc>
        <w:tc>
          <w:tcPr>
            <w:tcW w:w="5529" w:type="dxa"/>
          </w:tcPr>
          <w:p w:rsidR="007D5852" w:rsidRDefault="007D5852" w:rsidP="002B6BCB">
            <w:pPr>
              <w:pStyle w:val="Listeavsnitt"/>
              <w:numPr>
                <w:ilvl w:val="0"/>
                <w:numId w:val="11"/>
              </w:numPr>
              <w:ind w:left="317"/>
            </w:pPr>
            <w:r>
              <w:t>Tydelig start og retning på samlingen.</w:t>
            </w:r>
          </w:p>
          <w:p w:rsidR="002B6BCB" w:rsidRDefault="002B6BCB" w:rsidP="002B6BCB">
            <w:pPr>
              <w:pStyle w:val="Listeavsnitt"/>
              <w:ind w:left="317"/>
            </w:pPr>
          </w:p>
          <w:p w:rsidR="007D5852" w:rsidRDefault="007D5852" w:rsidP="002B6BCB">
            <w:pPr>
              <w:pStyle w:val="Listeavsnitt"/>
              <w:numPr>
                <w:ilvl w:val="0"/>
                <w:numId w:val="11"/>
              </w:numPr>
              <w:ind w:left="317"/>
            </w:pPr>
            <w:r>
              <w:t>Sang i</w:t>
            </w:r>
            <w:r w:rsidR="00DE3A2A">
              <w:t xml:space="preserve">nkluderer </w:t>
            </w:r>
            <w:r>
              <w:t>og aktiviserer.</w:t>
            </w:r>
            <w:r w:rsidR="00A36816">
              <w:t xml:space="preserve"> Lær barna sanger som skal synges i gudstjenesten søndag.</w:t>
            </w:r>
          </w:p>
          <w:p w:rsidR="007D5852" w:rsidRDefault="00DE3A2A" w:rsidP="002B6BCB">
            <w:pPr>
              <w:pStyle w:val="Listeavsnitt"/>
              <w:numPr>
                <w:ilvl w:val="0"/>
                <w:numId w:val="11"/>
              </w:numPr>
              <w:ind w:left="317"/>
            </w:pPr>
            <w:r>
              <w:t>Lystenning er som en liturgi, godt og meditativt.</w:t>
            </w:r>
          </w:p>
          <w:p w:rsidR="007D5852" w:rsidRDefault="007D5852" w:rsidP="002B6BCB">
            <w:pPr>
              <w:pStyle w:val="Listeavsnitt"/>
              <w:numPr>
                <w:ilvl w:val="0"/>
                <w:numId w:val="11"/>
              </w:numPr>
              <w:ind w:left="317"/>
            </w:pPr>
            <w:r>
              <w:t>Undring setter ord på mye av det barna kan lure på.</w:t>
            </w:r>
          </w:p>
          <w:p w:rsidR="002B6BCB" w:rsidRPr="00513CF9" w:rsidRDefault="002B6BCB" w:rsidP="002B6BCB">
            <w:pPr>
              <w:pStyle w:val="Listeavsnitt"/>
              <w:numPr>
                <w:ilvl w:val="0"/>
                <w:numId w:val="11"/>
              </w:numPr>
              <w:ind w:left="317"/>
            </w:pPr>
            <w:r>
              <w:t>Viktig å knytte dåpen til det som skjer i kirka. De vil forstå dåpshandlingen bedre på søndag.</w:t>
            </w:r>
          </w:p>
        </w:tc>
      </w:tr>
      <w:tr w:rsidR="007D5852" w:rsidRPr="00513CF9" w:rsidTr="00A36816">
        <w:tc>
          <w:tcPr>
            <w:tcW w:w="708" w:type="dxa"/>
            <w:vAlign w:val="center"/>
          </w:tcPr>
          <w:p w:rsidR="007D5852" w:rsidRDefault="00A36816" w:rsidP="00A36816">
            <w:pPr>
              <w:jc w:val="center"/>
            </w:pPr>
            <w:r>
              <w:t>15 min</w:t>
            </w:r>
          </w:p>
        </w:tc>
        <w:tc>
          <w:tcPr>
            <w:tcW w:w="1418" w:type="dxa"/>
            <w:vAlign w:val="center"/>
          </w:tcPr>
          <w:p w:rsidR="007D5852" w:rsidRPr="00513CF9" w:rsidRDefault="00DE3A2A" w:rsidP="002B6BCB">
            <w:r>
              <w:t>Fortelling</w:t>
            </w:r>
          </w:p>
        </w:tc>
        <w:tc>
          <w:tcPr>
            <w:tcW w:w="7654" w:type="dxa"/>
          </w:tcPr>
          <w:p w:rsidR="007D5852" w:rsidRDefault="00DE3A2A" w:rsidP="002B6BCB">
            <w:pPr>
              <w:pStyle w:val="Listeavsnitt"/>
              <w:numPr>
                <w:ilvl w:val="0"/>
                <w:numId w:val="12"/>
              </w:numPr>
              <w:ind w:left="317"/>
            </w:pPr>
            <w:r>
              <w:t>Fortelle Jesus metter 5000 på flanellograf. Husk å lære fortellingen godt på forhånd.</w:t>
            </w:r>
          </w:p>
          <w:p w:rsidR="00DE3A2A" w:rsidRDefault="00DE3A2A" w:rsidP="002B6BCB">
            <w:pPr>
              <w:pStyle w:val="Listeavsnitt"/>
              <w:numPr>
                <w:ilvl w:val="0"/>
                <w:numId w:val="12"/>
              </w:numPr>
              <w:ind w:left="317"/>
            </w:pPr>
            <w:r>
              <w:t>Undring rundt fortellingen</w:t>
            </w:r>
          </w:p>
          <w:p w:rsidR="002B6BCB" w:rsidRDefault="002B6BCB" w:rsidP="002B6BCB">
            <w:pPr>
              <w:pStyle w:val="Listeavsnitt"/>
              <w:ind w:left="317"/>
            </w:pPr>
          </w:p>
          <w:p w:rsidR="00DE3A2A" w:rsidRPr="00513CF9" w:rsidRDefault="00DE3A2A" w:rsidP="002B6BCB">
            <w:pPr>
              <w:pStyle w:val="Listeavsnitt"/>
              <w:numPr>
                <w:ilvl w:val="0"/>
                <w:numId w:val="12"/>
              </w:numPr>
              <w:ind w:left="317"/>
            </w:pPr>
            <w:r>
              <w:t>«Leke» fortellingen gjennom å spise luftbrød og luftfisk, og samle inn restene etterpå.</w:t>
            </w:r>
          </w:p>
        </w:tc>
        <w:tc>
          <w:tcPr>
            <w:tcW w:w="5529" w:type="dxa"/>
          </w:tcPr>
          <w:p w:rsidR="007D5852" w:rsidRDefault="00DE3A2A" w:rsidP="002B6BCB">
            <w:pPr>
              <w:pStyle w:val="Listeavsnitt"/>
              <w:numPr>
                <w:ilvl w:val="0"/>
                <w:numId w:val="12"/>
              </w:numPr>
              <w:ind w:left="318"/>
            </w:pPr>
            <w:r>
              <w:t>Det er mye læring i en fortelling. Barna er gode lyttere hvis det er en god forteller.</w:t>
            </w:r>
          </w:p>
          <w:p w:rsidR="00DE3A2A" w:rsidRDefault="00DE3A2A" w:rsidP="002B6BCB">
            <w:pPr>
              <w:pStyle w:val="Listeavsnitt"/>
              <w:numPr>
                <w:ilvl w:val="0"/>
                <w:numId w:val="12"/>
              </w:numPr>
              <w:ind w:left="318"/>
            </w:pPr>
            <w:r>
              <w:t>Undring belyser innholdet i fortellingen, så barna kan forstå bedre.</w:t>
            </w:r>
          </w:p>
          <w:p w:rsidR="00DE3A2A" w:rsidRPr="00513CF9" w:rsidRDefault="00DE3A2A" w:rsidP="002B6BCB">
            <w:pPr>
              <w:pStyle w:val="Listeavsnitt"/>
              <w:numPr>
                <w:ilvl w:val="0"/>
                <w:numId w:val="12"/>
              </w:numPr>
              <w:ind w:left="318"/>
            </w:pPr>
            <w:r>
              <w:t>Barn bearbeider all kunnskap gjennom lek. Dette hjelper både på forståelsen og på å huske fortellingen.</w:t>
            </w:r>
          </w:p>
        </w:tc>
      </w:tr>
      <w:tr w:rsidR="007D5852" w:rsidRPr="00513CF9" w:rsidTr="00A36816">
        <w:tc>
          <w:tcPr>
            <w:tcW w:w="708" w:type="dxa"/>
            <w:vAlign w:val="center"/>
          </w:tcPr>
          <w:p w:rsidR="007D5852" w:rsidRDefault="00A36816" w:rsidP="00A36816">
            <w:pPr>
              <w:jc w:val="center"/>
            </w:pPr>
            <w:r>
              <w:t>20 min</w:t>
            </w:r>
          </w:p>
        </w:tc>
        <w:tc>
          <w:tcPr>
            <w:tcW w:w="1418" w:type="dxa"/>
            <w:vAlign w:val="center"/>
          </w:tcPr>
          <w:p w:rsidR="007D5852" w:rsidRPr="00513CF9" w:rsidRDefault="007D5852" w:rsidP="002B6BCB">
            <w:r>
              <w:t>Formings-aktivitet</w:t>
            </w:r>
          </w:p>
        </w:tc>
        <w:tc>
          <w:tcPr>
            <w:tcW w:w="7654" w:type="dxa"/>
          </w:tcPr>
          <w:p w:rsidR="007D5852" w:rsidRDefault="007D5852" w:rsidP="001F64EB">
            <w:pPr>
              <w:numPr>
                <w:ilvl w:val="0"/>
                <w:numId w:val="6"/>
              </w:numPr>
              <w:tabs>
                <w:tab w:val="clear" w:pos="720"/>
                <w:tab w:val="num" w:pos="317"/>
              </w:tabs>
              <w:ind w:left="317"/>
            </w:pPr>
            <w:r>
              <w:t>Lage brød (male) og fisk (mosegummi)</w:t>
            </w:r>
            <w:r w:rsidR="001F64EB">
              <w:t xml:space="preserve">. </w:t>
            </w:r>
          </w:p>
          <w:p w:rsidR="001F64EB" w:rsidRDefault="001F64EB" w:rsidP="001F64EB">
            <w:pPr>
              <w:numPr>
                <w:ilvl w:val="0"/>
                <w:numId w:val="6"/>
              </w:numPr>
              <w:tabs>
                <w:tab w:val="clear" w:pos="720"/>
                <w:tab w:val="num" w:pos="317"/>
              </w:tabs>
              <w:ind w:left="317"/>
            </w:pPr>
            <w:r>
              <w:t xml:space="preserve">Dersom det ikke er bord i kirka, kan du legge ut voksduker på gulvet. </w:t>
            </w:r>
          </w:p>
          <w:p w:rsidR="001F64EB" w:rsidRPr="00513CF9" w:rsidRDefault="001F64EB" w:rsidP="001F64EB">
            <w:pPr>
              <w:numPr>
                <w:ilvl w:val="0"/>
                <w:numId w:val="6"/>
              </w:numPr>
              <w:tabs>
                <w:tab w:val="clear" w:pos="720"/>
                <w:tab w:val="num" w:pos="317"/>
              </w:tabs>
              <w:ind w:left="317"/>
            </w:pPr>
            <w:r>
              <w:t xml:space="preserve">Husk å gjøre klart mest mulig på forhånd av det dere skal bruke, så du ikke bruker mye tid på å sette fram og dele ut. </w:t>
            </w:r>
          </w:p>
        </w:tc>
        <w:tc>
          <w:tcPr>
            <w:tcW w:w="5529" w:type="dxa"/>
          </w:tcPr>
          <w:p w:rsidR="007D5852" w:rsidRDefault="001F64EB" w:rsidP="001F64EB">
            <w:pPr>
              <w:pStyle w:val="Listeavsnitt"/>
              <w:numPr>
                <w:ilvl w:val="0"/>
                <w:numId w:val="6"/>
              </w:numPr>
              <w:tabs>
                <w:tab w:val="clear" w:pos="720"/>
                <w:tab w:val="num" w:pos="318"/>
              </w:tabs>
              <w:ind w:left="318"/>
            </w:pPr>
            <w:r>
              <w:t xml:space="preserve">Fortellingen bearbeides gjennom å lage noe. </w:t>
            </w:r>
          </w:p>
          <w:p w:rsidR="001F64EB" w:rsidRPr="00513CF9" w:rsidRDefault="001F64EB" w:rsidP="001F64EB">
            <w:pPr>
              <w:pStyle w:val="Listeavsnitt"/>
              <w:ind w:left="318"/>
            </w:pPr>
            <w:r>
              <w:t xml:space="preserve">Dette er også en fin samarbeidsaktivitet for foreldre og barn. Husk å lage en aktivitet tilpasset fireåringen. </w:t>
            </w:r>
          </w:p>
        </w:tc>
      </w:tr>
      <w:tr w:rsidR="007D5852" w:rsidRPr="00513CF9" w:rsidTr="00A36816">
        <w:tc>
          <w:tcPr>
            <w:tcW w:w="708" w:type="dxa"/>
            <w:vAlign w:val="center"/>
          </w:tcPr>
          <w:p w:rsidR="007D5852" w:rsidRDefault="00A36816" w:rsidP="00A36816">
            <w:pPr>
              <w:jc w:val="center"/>
            </w:pPr>
            <w:r>
              <w:t>10 min</w:t>
            </w:r>
          </w:p>
        </w:tc>
        <w:tc>
          <w:tcPr>
            <w:tcW w:w="1418" w:type="dxa"/>
            <w:vAlign w:val="center"/>
          </w:tcPr>
          <w:p w:rsidR="007D5852" w:rsidRPr="00513CF9" w:rsidRDefault="007D5852" w:rsidP="002B6BCB">
            <w:r>
              <w:t>Kaffe/saft</w:t>
            </w:r>
          </w:p>
        </w:tc>
        <w:tc>
          <w:tcPr>
            <w:tcW w:w="7654" w:type="dxa"/>
          </w:tcPr>
          <w:p w:rsidR="001F64EB" w:rsidRDefault="001F64EB" w:rsidP="001F64EB">
            <w:pPr>
              <w:pStyle w:val="Listeavsnitt"/>
              <w:numPr>
                <w:ilvl w:val="0"/>
                <w:numId w:val="13"/>
              </w:numPr>
              <w:ind w:left="317"/>
            </w:pPr>
            <w:r>
              <w:t>Sett fram kaffe, saft og kjeks på et bord.</w:t>
            </w:r>
          </w:p>
          <w:p w:rsidR="007D5852" w:rsidRPr="00513CF9" w:rsidRDefault="007D5852" w:rsidP="001F64EB">
            <w:pPr>
              <w:pStyle w:val="Listeavsnitt"/>
              <w:numPr>
                <w:ilvl w:val="0"/>
                <w:numId w:val="13"/>
              </w:numPr>
              <w:ind w:left="317"/>
            </w:pPr>
            <w:r>
              <w:t>Alle forsyner seg etter hvert som de er ferdig med det de lager.</w:t>
            </w:r>
          </w:p>
        </w:tc>
        <w:tc>
          <w:tcPr>
            <w:tcW w:w="5529" w:type="dxa"/>
          </w:tcPr>
          <w:p w:rsidR="007D5852" w:rsidRDefault="001F64EB" w:rsidP="001F64EB">
            <w:pPr>
              <w:pStyle w:val="Listeavsnitt"/>
              <w:numPr>
                <w:ilvl w:val="0"/>
                <w:numId w:val="13"/>
              </w:numPr>
              <w:ind w:left="318"/>
            </w:pPr>
            <w:r>
              <w:t xml:space="preserve">Det er viktig at barna får røre på seg og prate litt etter at de nå har vært stille og konsentrert lenge. </w:t>
            </w:r>
          </w:p>
          <w:p w:rsidR="001F64EB" w:rsidRPr="00513CF9" w:rsidRDefault="001F64EB" w:rsidP="001F64EB">
            <w:pPr>
              <w:pStyle w:val="Listeavsnitt"/>
              <w:numPr>
                <w:ilvl w:val="0"/>
                <w:numId w:val="13"/>
              </w:numPr>
              <w:ind w:left="318"/>
            </w:pPr>
            <w:r>
              <w:t xml:space="preserve">Dette er også en fin arena for foreldrene å bli kjent. </w:t>
            </w:r>
          </w:p>
        </w:tc>
      </w:tr>
      <w:tr w:rsidR="007D5852" w:rsidRPr="00513CF9" w:rsidTr="00A36816">
        <w:tc>
          <w:tcPr>
            <w:tcW w:w="708" w:type="dxa"/>
            <w:vAlign w:val="center"/>
          </w:tcPr>
          <w:p w:rsidR="00A36816" w:rsidRDefault="00A36816" w:rsidP="00A36816">
            <w:pPr>
              <w:jc w:val="center"/>
            </w:pPr>
            <w:r>
              <w:t>20</w:t>
            </w:r>
          </w:p>
          <w:p w:rsidR="007D5852" w:rsidRDefault="00A36816" w:rsidP="00A36816">
            <w:pPr>
              <w:jc w:val="center"/>
            </w:pPr>
            <w:r>
              <w:t>min</w:t>
            </w:r>
          </w:p>
        </w:tc>
        <w:tc>
          <w:tcPr>
            <w:tcW w:w="1418" w:type="dxa"/>
            <w:vAlign w:val="center"/>
          </w:tcPr>
          <w:p w:rsidR="007D5852" w:rsidRPr="00513CF9" w:rsidRDefault="007D5852" w:rsidP="002B6BCB">
            <w:r>
              <w:t>Skattejakt</w:t>
            </w:r>
          </w:p>
        </w:tc>
        <w:tc>
          <w:tcPr>
            <w:tcW w:w="7654" w:type="dxa"/>
          </w:tcPr>
          <w:p w:rsidR="007D5852" w:rsidRDefault="009B69CF" w:rsidP="009B69CF">
            <w:pPr>
              <w:pStyle w:val="Listeavsnitt"/>
              <w:numPr>
                <w:ilvl w:val="0"/>
                <w:numId w:val="14"/>
              </w:numPr>
              <w:ind w:left="317"/>
            </w:pPr>
            <w:r>
              <w:t>Barna h</w:t>
            </w:r>
            <w:r w:rsidR="007D5852">
              <w:t>olde</w:t>
            </w:r>
            <w:r>
              <w:t>r</w:t>
            </w:r>
            <w:r w:rsidR="007D5852">
              <w:t xml:space="preserve"> hverandre i hendene når vi går rundt og leter. Leder går først.</w:t>
            </w:r>
            <w:r>
              <w:t xml:space="preserve"> Bruk tid på å gå rundt til alle de spennende stedene i kirka før dere finner skatten. </w:t>
            </w:r>
          </w:p>
          <w:p w:rsidR="007D5852" w:rsidRDefault="009B69CF" w:rsidP="009B69CF">
            <w:pPr>
              <w:pStyle w:val="Listeavsnitt"/>
              <w:numPr>
                <w:ilvl w:val="0"/>
                <w:numId w:val="14"/>
              </w:numPr>
              <w:ind w:left="317"/>
            </w:pPr>
            <w:r>
              <w:t>Skatten er en skattkiste</w:t>
            </w:r>
            <w:r w:rsidR="007D5852">
              <w:t xml:space="preserve"> full av klinkekuler. Barna får velge en kule hver</w:t>
            </w:r>
            <w:r>
              <w:t xml:space="preserve">. </w:t>
            </w:r>
            <w:r w:rsidR="007D5852">
              <w:t>Barna får med skatten hjem.</w:t>
            </w:r>
          </w:p>
          <w:p w:rsidR="009B69CF" w:rsidRPr="00513CF9" w:rsidRDefault="009B69CF" w:rsidP="009B69CF">
            <w:pPr>
              <w:pStyle w:val="Listeavsnitt"/>
              <w:numPr>
                <w:ilvl w:val="0"/>
                <w:numId w:val="14"/>
              </w:numPr>
              <w:ind w:left="317"/>
            </w:pPr>
            <w:r>
              <w:t xml:space="preserve">Snakk om skatten i ringen etterpå. </w:t>
            </w:r>
          </w:p>
        </w:tc>
        <w:tc>
          <w:tcPr>
            <w:tcW w:w="5529" w:type="dxa"/>
          </w:tcPr>
          <w:p w:rsidR="007D5852" w:rsidRDefault="009B69CF" w:rsidP="009B69CF">
            <w:pPr>
              <w:pStyle w:val="Listeavsnitt"/>
              <w:numPr>
                <w:ilvl w:val="0"/>
                <w:numId w:val="14"/>
              </w:numPr>
              <w:ind w:left="318"/>
            </w:pPr>
            <w:r>
              <w:t xml:space="preserve">Kirka er et spennende rom for barna – og det å få muligheten til å kikke over kanten på prekestolen eller galleriet er stor stas. </w:t>
            </w:r>
          </w:p>
          <w:p w:rsidR="009B69CF" w:rsidRDefault="009B69CF" w:rsidP="009B69CF">
            <w:pPr>
              <w:pStyle w:val="Listeavsnitt"/>
              <w:numPr>
                <w:ilvl w:val="0"/>
                <w:numId w:val="14"/>
              </w:numPr>
              <w:ind w:left="318"/>
            </w:pPr>
            <w:r>
              <w:t xml:space="preserve">En slik runde gir barna en eierfølelse over rommet. </w:t>
            </w:r>
          </w:p>
          <w:p w:rsidR="009B69CF" w:rsidRPr="00513CF9" w:rsidRDefault="009B69CF" w:rsidP="009B69CF">
            <w:pPr>
              <w:pStyle w:val="Listeavsnitt"/>
              <w:numPr>
                <w:ilvl w:val="0"/>
                <w:numId w:val="14"/>
              </w:numPr>
              <w:ind w:left="318"/>
            </w:pPr>
            <w:r>
              <w:t xml:space="preserve">Klinkekula er unik, akkurat som barna er unike. </w:t>
            </w:r>
          </w:p>
        </w:tc>
      </w:tr>
      <w:tr w:rsidR="007D5852" w:rsidRPr="00513CF9" w:rsidTr="00A36816">
        <w:trPr>
          <w:trHeight w:val="603"/>
        </w:trPr>
        <w:tc>
          <w:tcPr>
            <w:tcW w:w="708" w:type="dxa"/>
            <w:vAlign w:val="center"/>
          </w:tcPr>
          <w:p w:rsidR="00A36816" w:rsidRDefault="00A36816" w:rsidP="00A36816">
            <w:pPr>
              <w:jc w:val="center"/>
            </w:pPr>
            <w:r>
              <w:t>5</w:t>
            </w:r>
          </w:p>
          <w:p w:rsidR="007D5852" w:rsidRDefault="00A36816" w:rsidP="00A36816">
            <w:pPr>
              <w:jc w:val="center"/>
            </w:pPr>
            <w:r>
              <w:t>min</w:t>
            </w:r>
          </w:p>
        </w:tc>
        <w:tc>
          <w:tcPr>
            <w:tcW w:w="1418" w:type="dxa"/>
            <w:vAlign w:val="center"/>
          </w:tcPr>
          <w:p w:rsidR="007D5852" w:rsidRPr="00513CF9" w:rsidRDefault="007D5852" w:rsidP="002B6BCB">
            <w:r>
              <w:t>Avslutning</w:t>
            </w:r>
          </w:p>
        </w:tc>
        <w:tc>
          <w:tcPr>
            <w:tcW w:w="7654" w:type="dxa"/>
          </w:tcPr>
          <w:p w:rsidR="007D5852" w:rsidRDefault="007D5852" w:rsidP="009B69CF">
            <w:pPr>
              <w:pStyle w:val="Listeavsnitt"/>
              <w:numPr>
                <w:ilvl w:val="0"/>
                <w:numId w:val="15"/>
              </w:numPr>
              <w:ind w:left="317"/>
            </w:pPr>
            <w:r>
              <w:t xml:space="preserve">Si litt om gudstjenesten i morgen. </w:t>
            </w:r>
          </w:p>
          <w:p w:rsidR="009B69CF" w:rsidRDefault="009B69CF" w:rsidP="009B69CF">
            <w:pPr>
              <w:pStyle w:val="Listeavsnitt"/>
              <w:numPr>
                <w:ilvl w:val="0"/>
                <w:numId w:val="15"/>
              </w:numPr>
              <w:ind w:left="317"/>
            </w:pPr>
            <w:r>
              <w:t xml:space="preserve">Sang </w:t>
            </w:r>
          </w:p>
          <w:p w:rsidR="00A36816" w:rsidRPr="00513CF9" w:rsidRDefault="00A36816" w:rsidP="009B69CF">
            <w:pPr>
              <w:pStyle w:val="Listeavsnitt"/>
              <w:numPr>
                <w:ilvl w:val="0"/>
                <w:numId w:val="15"/>
              </w:numPr>
              <w:ind w:left="317"/>
            </w:pPr>
            <w:r>
              <w:t>Takk for i dag</w:t>
            </w:r>
          </w:p>
        </w:tc>
        <w:tc>
          <w:tcPr>
            <w:tcW w:w="5529" w:type="dxa"/>
            <w:vAlign w:val="center"/>
          </w:tcPr>
          <w:p w:rsidR="007D5852" w:rsidRDefault="009B69CF" w:rsidP="009B69CF">
            <w:pPr>
              <w:pStyle w:val="Listeavsnitt"/>
              <w:numPr>
                <w:ilvl w:val="0"/>
                <w:numId w:val="15"/>
              </w:numPr>
              <w:ind w:left="318"/>
            </w:pPr>
            <w:r>
              <w:t xml:space="preserve">Det er viktig å forberede barna på at det er annerledes i kirka søndag. Flere folk, prest, organist, kanskje dåpsbarn. </w:t>
            </w:r>
          </w:p>
          <w:p w:rsidR="009B69CF" w:rsidRPr="00513CF9" w:rsidRDefault="009B69CF" w:rsidP="009B69CF">
            <w:pPr>
              <w:pStyle w:val="Listeavsnitt"/>
              <w:numPr>
                <w:ilvl w:val="0"/>
                <w:numId w:val="15"/>
              </w:numPr>
              <w:ind w:left="318"/>
            </w:pPr>
            <w:r>
              <w:t>Det er godt for barna å være godt forberedt.</w:t>
            </w:r>
          </w:p>
        </w:tc>
      </w:tr>
    </w:tbl>
    <w:p w:rsidR="00513CF9" w:rsidRPr="00513CF9" w:rsidRDefault="00513CF9" w:rsidP="00DA2B0A">
      <w:pPr>
        <w:rPr>
          <w:rFonts w:ascii="Bradley Hand ITC" w:hAnsi="Bradley Hand ITC"/>
        </w:rPr>
      </w:pPr>
      <w:bookmarkStart w:id="0" w:name="_GoBack"/>
      <w:bookmarkEnd w:id="0"/>
    </w:p>
    <w:sectPr w:rsidR="00513CF9" w:rsidRPr="00513CF9" w:rsidSect="009B69CF">
      <w:pgSz w:w="16838" w:h="11906" w:orient="landscape"/>
      <w:pgMar w:top="709" w:right="0" w:bottom="709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Bradley Hand ITC">
    <w:altName w:val="Mufferaw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9pt;height:9pt" o:bullet="t">
        <v:imagedata r:id="rId1" o:title="BD14984_"/>
      </v:shape>
    </w:pict>
  </w:numPicBullet>
  <w:abstractNum w:abstractNumId="0">
    <w:nsid w:val="030454C4"/>
    <w:multiLevelType w:val="hybridMultilevel"/>
    <w:tmpl w:val="E4BA4B8C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DB5623"/>
    <w:multiLevelType w:val="hybridMultilevel"/>
    <w:tmpl w:val="AF7A7740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D54845"/>
    <w:multiLevelType w:val="hybridMultilevel"/>
    <w:tmpl w:val="7A00AD2E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8273369"/>
    <w:multiLevelType w:val="hybridMultilevel"/>
    <w:tmpl w:val="ABFA02A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094FBD"/>
    <w:multiLevelType w:val="hybridMultilevel"/>
    <w:tmpl w:val="EA847E5E"/>
    <w:lvl w:ilvl="0" w:tplc="0414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F037E2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22B1160"/>
    <w:multiLevelType w:val="hybridMultilevel"/>
    <w:tmpl w:val="863C0D86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2225F5D"/>
    <w:multiLevelType w:val="hybridMultilevel"/>
    <w:tmpl w:val="397A7E14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FC5964"/>
    <w:multiLevelType w:val="hybridMultilevel"/>
    <w:tmpl w:val="321605B4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A7A506E"/>
    <w:multiLevelType w:val="hybridMultilevel"/>
    <w:tmpl w:val="53D6B5B8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DD0DA6"/>
    <w:multiLevelType w:val="hybridMultilevel"/>
    <w:tmpl w:val="1E9E1A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FAD36CC"/>
    <w:multiLevelType w:val="hybridMultilevel"/>
    <w:tmpl w:val="51D4C9D0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14C5FAB"/>
    <w:multiLevelType w:val="hybridMultilevel"/>
    <w:tmpl w:val="D882B48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8D04C00"/>
    <w:multiLevelType w:val="hybridMultilevel"/>
    <w:tmpl w:val="BF8ABA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D117B72"/>
    <w:multiLevelType w:val="hybridMultilevel"/>
    <w:tmpl w:val="3C54E1DE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E14E1D"/>
    <w:multiLevelType w:val="hybridMultilevel"/>
    <w:tmpl w:val="2EA02B0A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11"/>
  </w:num>
  <w:num w:numId="4">
    <w:abstractNumId w:val="7"/>
  </w:num>
  <w:num w:numId="5">
    <w:abstractNumId w:val="2"/>
  </w:num>
  <w:num w:numId="6">
    <w:abstractNumId w:val="4"/>
  </w:num>
  <w:num w:numId="7">
    <w:abstractNumId w:val="12"/>
  </w:num>
  <w:num w:numId="8">
    <w:abstractNumId w:val="9"/>
  </w:num>
  <w:num w:numId="9">
    <w:abstractNumId w:val="10"/>
  </w:num>
  <w:num w:numId="10">
    <w:abstractNumId w:val="3"/>
  </w:num>
  <w:num w:numId="11">
    <w:abstractNumId w:val="0"/>
  </w:num>
  <w:num w:numId="12">
    <w:abstractNumId w:val="13"/>
  </w:num>
  <w:num w:numId="13">
    <w:abstractNumId w:val="14"/>
  </w:num>
  <w:num w:numId="14">
    <w:abstractNumId w:val="8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savePreviewPicture/>
  <w:compat/>
  <w:rsids>
    <w:rsidRoot w:val="00513CF9"/>
    <w:rsid w:val="00076C0E"/>
    <w:rsid w:val="000F52C1"/>
    <w:rsid w:val="001512F0"/>
    <w:rsid w:val="00197801"/>
    <w:rsid w:val="001F64EB"/>
    <w:rsid w:val="00252D2C"/>
    <w:rsid w:val="00284187"/>
    <w:rsid w:val="002906AD"/>
    <w:rsid w:val="002B3580"/>
    <w:rsid w:val="002B6BCB"/>
    <w:rsid w:val="003224FE"/>
    <w:rsid w:val="00387F0E"/>
    <w:rsid w:val="004C4ED1"/>
    <w:rsid w:val="00513CF9"/>
    <w:rsid w:val="00586394"/>
    <w:rsid w:val="00636550"/>
    <w:rsid w:val="0069359A"/>
    <w:rsid w:val="00697E05"/>
    <w:rsid w:val="007D5852"/>
    <w:rsid w:val="007F6297"/>
    <w:rsid w:val="00825992"/>
    <w:rsid w:val="008555EC"/>
    <w:rsid w:val="008E3E49"/>
    <w:rsid w:val="00905975"/>
    <w:rsid w:val="009B69CF"/>
    <w:rsid w:val="009C3010"/>
    <w:rsid w:val="00A22B2E"/>
    <w:rsid w:val="00A36816"/>
    <w:rsid w:val="00AB5837"/>
    <w:rsid w:val="00BB244C"/>
    <w:rsid w:val="00C421B0"/>
    <w:rsid w:val="00C6260C"/>
    <w:rsid w:val="00C84506"/>
    <w:rsid w:val="00CD1F0A"/>
    <w:rsid w:val="00CD6D0B"/>
    <w:rsid w:val="00CF0726"/>
    <w:rsid w:val="00D57AEC"/>
    <w:rsid w:val="00D77067"/>
    <w:rsid w:val="00D8182F"/>
    <w:rsid w:val="00DA2B0A"/>
    <w:rsid w:val="00DD2AFD"/>
    <w:rsid w:val="00DE3A2A"/>
    <w:rsid w:val="00EA3173"/>
    <w:rsid w:val="00EF639A"/>
    <w:rsid w:val="00F953C0"/>
    <w:rsid w:val="00FA101C"/>
    <w:rsid w:val="00FB04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76C0E"/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rsid w:val="00513C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avsnitt">
    <w:name w:val="List Paragraph"/>
    <w:basedOn w:val="Normal"/>
    <w:uiPriority w:val="34"/>
    <w:qFormat/>
    <w:rsid w:val="002B6B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rsid w:val="00513C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avsnitt">
    <w:name w:val="List Paragraph"/>
    <w:basedOn w:val="Normal"/>
    <w:uiPriority w:val="34"/>
    <w:qFormat/>
    <w:rsid w:val="002B6B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402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4 ÅR: KIRKEBOKA MI</vt:lpstr>
    </vt:vector>
  </TitlesOfParts>
  <Company>KIRKEDATA</Company>
  <LinksUpToDate>false</LinksUpToDate>
  <CharactersWithSpaces>2530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 ÅR: KIRKEBOKA MI</dc:title>
  <dc:creator>Helga Møller Berg</dc:creator>
  <cp:lastModifiedBy>Turid Kristensen Vevatne</cp:lastModifiedBy>
  <cp:revision>2</cp:revision>
  <cp:lastPrinted>2012-03-02T12:49:00Z</cp:lastPrinted>
  <dcterms:created xsi:type="dcterms:W3CDTF">2014-11-27T12:48:00Z</dcterms:created>
  <dcterms:modified xsi:type="dcterms:W3CDTF">2014-11-27T12:48:00Z</dcterms:modified>
</cp:coreProperties>
</file>